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h.xc58ogbay2ai" w:colFirst="0" w:colLast="0"/>
    <w:bookmarkStart w:id="1" w:name="_GoBack"/>
    <w:bookmarkEnd w:id="0"/>
    <w:bookmarkEnd w:id="1"/>
    <w:p w:rsidR="002A6511" w:rsidRDefault="001F5F9D">
      <w:pPr>
        <w:pStyle w:val="Heading1"/>
        <w:keepNext w:val="0"/>
        <w:keepLines w:val="0"/>
        <w:spacing w:before="0" w:after="160" w:line="281" w:lineRule="auto"/>
        <w:contextualSpacing w:val="0"/>
      </w:pPr>
      <w:r>
        <w:fldChar w:fldCharType="begin"/>
      </w:r>
      <w:r>
        <w:instrText xml:space="preserve"> HYPERLINK "http://blogs.isl.ch/alozinskabrown/2016/02/09/142/" \h </w:instrText>
      </w:r>
      <w:r>
        <w:fldChar w:fldCharType="separate"/>
      </w:r>
      <w:r>
        <w:rPr>
          <w:b/>
          <w:color w:val="444444"/>
          <w:sz w:val="61"/>
          <w:szCs w:val="61"/>
          <w:highlight w:val="white"/>
        </w:rPr>
        <w:t>Dadaism</w:t>
      </w:r>
      <w:r>
        <w:rPr>
          <w:b/>
          <w:color w:val="444444"/>
          <w:sz w:val="61"/>
          <w:szCs w:val="61"/>
          <w:highlight w:val="white"/>
        </w:rPr>
        <w:fldChar w:fldCharType="end"/>
      </w:r>
    </w:p>
    <w:p w:rsidR="002A6511" w:rsidRDefault="001F5F9D">
      <w:pPr>
        <w:spacing w:before="300" w:after="600" w:line="360" w:lineRule="auto"/>
      </w:pPr>
      <w:r>
        <w:rPr>
          <w:color w:val="444444"/>
          <w:sz w:val="24"/>
          <w:szCs w:val="24"/>
          <w:highlight w:val="white"/>
        </w:rPr>
        <w:t xml:space="preserve">What is </w:t>
      </w:r>
      <w:proofErr w:type="spellStart"/>
      <w:proofErr w:type="gramStart"/>
      <w:r>
        <w:rPr>
          <w:color w:val="444444"/>
          <w:sz w:val="24"/>
          <w:szCs w:val="24"/>
          <w:highlight w:val="white"/>
        </w:rPr>
        <w:t>dadaism</w:t>
      </w:r>
      <w:proofErr w:type="spellEnd"/>
      <w:proofErr w:type="gramEnd"/>
      <w:r>
        <w:rPr>
          <w:color w:val="444444"/>
          <w:sz w:val="24"/>
          <w:szCs w:val="24"/>
          <w:highlight w:val="white"/>
        </w:rPr>
        <w:t>?</w:t>
      </w:r>
    </w:p>
    <w:p w:rsidR="002A6511" w:rsidRDefault="001F5F9D">
      <w:pPr>
        <w:numPr>
          <w:ilvl w:val="0"/>
          <w:numId w:val="2"/>
        </w:numPr>
        <w:spacing w:before="300" w:after="600" w:line="360" w:lineRule="auto"/>
        <w:ind w:hanging="360"/>
        <w:contextualSpacing/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>It was created in Zurich (1916- 1923)</w:t>
      </w:r>
    </w:p>
    <w:p w:rsidR="002A6511" w:rsidRDefault="001F5F9D">
      <w:pPr>
        <w:numPr>
          <w:ilvl w:val="0"/>
          <w:numId w:val="2"/>
        </w:numPr>
        <w:spacing w:before="300" w:after="600" w:line="360" w:lineRule="auto"/>
        <w:ind w:hanging="360"/>
        <w:contextualSpacing/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>It is a form of artistic anarchy born out of disgust for social, political and cultural values of time</w:t>
      </w:r>
    </w:p>
    <w:p w:rsidR="002A6511" w:rsidRDefault="001F5F9D">
      <w:pPr>
        <w:spacing w:before="300" w:after="600" w:line="360" w:lineRule="auto"/>
      </w:pPr>
      <w:r>
        <w:rPr>
          <w:color w:val="444444"/>
          <w:sz w:val="24"/>
          <w:szCs w:val="24"/>
          <w:highlight w:val="white"/>
        </w:rPr>
        <w:t xml:space="preserve">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http://www.thefreedictionary.com/dadaism</w:t>
        </w:r>
      </w:hyperlink>
      <w:r>
        <w:rPr>
          <w:color w:val="444444"/>
          <w:sz w:val="24"/>
          <w:szCs w:val="24"/>
          <w:highlight w:val="white"/>
        </w:rPr>
        <w:t>: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revolt by certain 20th century painters and writers in France, Germany and Switzerland</w:t>
      </w:r>
    </w:p>
    <w:p w:rsidR="002A6511" w:rsidRDefault="001F5F9D">
      <w:pPr>
        <w:numPr>
          <w:ilvl w:val="1"/>
          <w:numId w:val="4"/>
        </w:numPr>
        <w:spacing w:before="300" w:after="600"/>
        <w:ind w:left="2340" w:hanging="360"/>
        <w:contextualSpacing/>
      </w:pPr>
      <w:r>
        <w:rPr>
          <w:color w:val="444444"/>
          <w:sz w:val="24"/>
          <w:szCs w:val="24"/>
          <w:highlight w:val="white"/>
        </w:rPr>
        <w:t>didn’t agree with the smugness traditional art and western society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“D</w:t>
      </w:r>
      <w:r>
        <w:rPr>
          <w:color w:val="444444"/>
          <w:sz w:val="24"/>
          <w:szCs w:val="24"/>
          <w:highlight w:val="white"/>
        </w:rPr>
        <w:t xml:space="preserve">ada is what you can make out of yourself” </w:t>
      </w:r>
      <w:proofErr w:type="spellStart"/>
      <w:r>
        <w:rPr>
          <w:color w:val="444444"/>
          <w:sz w:val="24"/>
          <w:szCs w:val="24"/>
          <w:highlight w:val="white"/>
        </w:rPr>
        <w:t>Kausmann</w:t>
      </w:r>
      <w:proofErr w:type="spellEnd"/>
      <w:r>
        <w:rPr>
          <w:color w:val="444444"/>
          <w:sz w:val="24"/>
          <w:szCs w:val="24"/>
          <w:highlight w:val="white"/>
        </w:rPr>
        <w:t xml:space="preserve"> 1968</w:t>
      </w:r>
    </w:p>
    <w:p w:rsidR="002A6511" w:rsidRDefault="001F5F9D">
      <w:pPr>
        <w:numPr>
          <w:ilvl w:val="1"/>
          <w:numId w:val="4"/>
        </w:numPr>
        <w:spacing w:before="300" w:after="600"/>
        <w:ind w:left="2340" w:hanging="360"/>
        <w:contextualSpacing/>
      </w:pPr>
      <w:r>
        <w:rPr>
          <w:color w:val="444444"/>
          <w:sz w:val="24"/>
          <w:szCs w:val="24"/>
          <w:highlight w:val="white"/>
        </w:rPr>
        <w:t>not only in art but also in politics</w:t>
      </w:r>
    </w:p>
    <w:p w:rsidR="002A6511" w:rsidRDefault="001F5F9D">
      <w:pPr>
        <w:numPr>
          <w:ilvl w:val="1"/>
          <w:numId w:val="4"/>
        </w:numPr>
        <w:spacing w:before="300" w:after="600"/>
        <w:ind w:left="2340" w:hanging="360"/>
        <w:contextualSpacing/>
      </w:pPr>
      <w:r>
        <w:rPr>
          <w:color w:val="444444"/>
          <w:sz w:val="24"/>
          <w:szCs w:val="24"/>
          <w:highlight w:val="white"/>
        </w:rPr>
        <w:t>rejected national media and propaganda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began in the build up to ww1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proofErr w:type="gramStart"/>
      <w:r>
        <w:rPr>
          <w:color w:val="444444"/>
          <w:sz w:val="24"/>
          <w:szCs w:val="24"/>
          <w:highlight w:val="white"/>
        </w:rPr>
        <w:t>art</w:t>
      </w:r>
      <w:proofErr w:type="gramEnd"/>
      <w:r>
        <w:rPr>
          <w:color w:val="444444"/>
          <w:sz w:val="24"/>
          <w:szCs w:val="24"/>
          <w:highlight w:val="white"/>
        </w:rPr>
        <w:t xml:space="preserve"> works were absurdities. Artist painted pointless machines and created collages of discarded</w:t>
      </w:r>
      <w:r>
        <w:rPr>
          <w:color w:val="444444"/>
          <w:sz w:val="24"/>
          <w:szCs w:val="24"/>
          <w:highlight w:val="white"/>
        </w:rPr>
        <w:t xml:space="preserve"> materials.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 xml:space="preserve">It expressed their cynicisms (an inclination to believe that people are motivated purely by self-interest; </w:t>
      </w:r>
      <w:proofErr w:type="spellStart"/>
      <w:r>
        <w:rPr>
          <w:color w:val="444444"/>
          <w:sz w:val="24"/>
          <w:szCs w:val="24"/>
          <w:highlight w:val="white"/>
        </w:rPr>
        <w:t>scepticism</w:t>
      </w:r>
      <w:proofErr w:type="spellEnd"/>
      <w:r>
        <w:rPr>
          <w:color w:val="444444"/>
          <w:sz w:val="24"/>
          <w:szCs w:val="24"/>
          <w:highlight w:val="white"/>
        </w:rPr>
        <w:t>.) and conventional ideas of form and their rejection of traditional concepts of beauty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 xml:space="preserve">reciting gibberish poems while wearing </w:t>
      </w:r>
      <w:r>
        <w:rPr>
          <w:color w:val="444444"/>
          <w:sz w:val="24"/>
          <w:szCs w:val="24"/>
          <w:highlight w:val="white"/>
        </w:rPr>
        <w:t>cardboard tubes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designed to be misunderstood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promoted confusion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intended to insult and provoke</w:t>
      </w:r>
    </w:p>
    <w:p w:rsidR="002A6511" w:rsidRDefault="001F5F9D">
      <w:pPr>
        <w:numPr>
          <w:ilvl w:val="0"/>
          <w:numId w:val="4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praises irrationality</w:t>
      </w:r>
    </w:p>
    <w:p w:rsidR="002A6511" w:rsidRDefault="001F5F9D">
      <w:pPr>
        <w:spacing w:before="300" w:after="600" w:line="360" w:lineRule="auto"/>
      </w:pP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http://www.artyfactory.org/art_appreciation/art_m</w:t>
        </w:r>
        <w:r>
          <w:rPr>
            <w:color w:val="1155CC"/>
            <w:sz w:val="24"/>
            <w:szCs w:val="24"/>
            <w:highlight w:val="white"/>
            <w:u w:val="single"/>
          </w:rPr>
          <w:t>ovements/dadaism.html</w:t>
        </w:r>
      </w:hyperlink>
    </w:p>
    <w:p w:rsidR="002A6511" w:rsidRDefault="001F5F9D">
      <w:pPr>
        <w:numPr>
          <w:ilvl w:val="0"/>
          <w:numId w:val="5"/>
        </w:numPr>
        <w:spacing w:before="300" w:after="600" w:line="360" w:lineRule="auto"/>
        <w:ind w:hanging="360"/>
        <w:contextualSpacing/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 xml:space="preserve">Dada was a form of artistic anarchy that </w:t>
      </w:r>
      <w:proofErr w:type="gramStart"/>
      <w:r>
        <w:rPr>
          <w:color w:val="444444"/>
          <w:sz w:val="24"/>
          <w:szCs w:val="24"/>
          <w:highlight w:val="white"/>
        </w:rPr>
        <w:t>challenged  the</w:t>
      </w:r>
      <w:proofErr w:type="gramEnd"/>
      <w:r>
        <w:rPr>
          <w:color w:val="444444"/>
          <w:sz w:val="24"/>
          <w:szCs w:val="24"/>
          <w:highlight w:val="white"/>
        </w:rPr>
        <w:t xml:space="preserve"> social, political and cultural values of the time.</w:t>
      </w:r>
    </w:p>
    <w:p w:rsidR="002A6511" w:rsidRDefault="001F5F9D">
      <w:pPr>
        <w:numPr>
          <w:ilvl w:val="0"/>
          <w:numId w:val="5"/>
        </w:numPr>
        <w:spacing w:before="300" w:after="600" w:line="360" w:lineRule="auto"/>
        <w:ind w:hanging="360"/>
        <w:contextualSpacing/>
        <w:rPr>
          <w:color w:val="444444"/>
          <w:sz w:val="24"/>
          <w:szCs w:val="24"/>
          <w:highlight w:val="white"/>
        </w:rPr>
      </w:pPr>
      <w:r>
        <w:rPr>
          <w:color w:val="444444"/>
          <w:sz w:val="24"/>
          <w:szCs w:val="24"/>
          <w:highlight w:val="white"/>
        </w:rPr>
        <w:t>Dada embraced elements of art, music, poetry, theatre, dance and politics.</w:t>
      </w:r>
    </w:p>
    <w:p w:rsidR="002A6511" w:rsidRDefault="001F5F9D">
      <w:pPr>
        <w:spacing w:before="300" w:after="600" w:line="360" w:lineRule="auto"/>
      </w:pPr>
      <w:r>
        <w:rPr>
          <w:color w:val="444444"/>
          <w:sz w:val="24"/>
          <w:szCs w:val="24"/>
          <w:highlight w:val="white"/>
        </w:rPr>
        <w:t>Dada aimed to create a climate in which art was unrestricted by established values.</w:t>
      </w:r>
    </w:p>
    <w:p w:rsidR="002A6511" w:rsidRDefault="001F5F9D">
      <w:pPr>
        <w:pStyle w:val="Heading2"/>
        <w:spacing w:before="300" w:after="600" w:line="360" w:lineRule="auto"/>
        <w:contextualSpacing w:val="0"/>
      </w:pPr>
      <w:bookmarkStart w:id="2" w:name="h.32om7pjhfhgl" w:colFirst="0" w:colLast="0"/>
      <w:bookmarkEnd w:id="2"/>
      <w:r>
        <w:lastRenderedPageBreak/>
        <w:t>Summary: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Dada was anti-establishment and anti-art movement.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The name ‘Dada’ means ‘hobbyhorse’ or the exclamation “Yes-Yes”.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The Cabaret Voltaire in Zurich was the birthpla</w:t>
      </w:r>
      <w:r>
        <w:rPr>
          <w:color w:val="444444"/>
          <w:sz w:val="24"/>
          <w:szCs w:val="24"/>
          <w:highlight w:val="white"/>
        </w:rPr>
        <w:t>ce of Dada.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After the war the Dadaists relocated to Berlin, Cologne, Hanover and New York.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 xml:space="preserve">The Dadaists published ‘manifestos’ and magazines </w:t>
      </w:r>
      <w:proofErr w:type="gramStart"/>
      <w:r>
        <w:rPr>
          <w:color w:val="444444"/>
          <w:sz w:val="24"/>
          <w:szCs w:val="24"/>
          <w:highlight w:val="white"/>
        </w:rPr>
        <w:t>to  help</w:t>
      </w:r>
      <w:proofErr w:type="gramEnd"/>
      <w:r>
        <w:rPr>
          <w:color w:val="444444"/>
          <w:sz w:val="24"/>
          <w:szCs w:val="24"/>
          <w:highlight w:val="white"/>
        </w:rPr>
        <w:t xml:space="preserve"> communicate their ideas.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The Dadaists used techniques such as automatism, chance, photomontage and assembl</w:t>
      </w:r>
      <w:r>
        <w:rPr>
          <w:color w:val="444444"/>
          <w:sz w:val="24"/>
          <w:szCs w:val="24"/>
          <w:highlight w:val="white"/>
        </w:rPr>
        <w:t>age.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The Dadaists introduced the concept that an artwork could be a temporary installation.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The Dadaists expanded the boundaries and context of what was considered acceptable as art.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Several Dada exhibitions caused public outrage and were closed by the aut</w:t>
      </w:r>
      <w:r>
        <w:rPr>
          <w:color w:val="444444"/>
          <w:sz w:val="24"/>
          <w:szCs w:val="24"/>
          <w:highlight w:val="white"/>
        </w:rPr>
        <w:t>horities.</w:t>
      </w:r>
    </w:p>
    <w:p w:rsidR="002A6511" w:rsidRDefault="001F5F9D">
      <w:pPr>
        <w:numPr>
          <w:ilvl w:val="0"/>
          <w:numId w:val="3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Dada influenced the development of Surrealism, Action Painting, Pop Art, Happenings, Installations and Conceptual Art.</w:t>
      </w:r>
    </w:p>
    <w:p w:rsidR="002A6511" w:rsidRDefault="001F5F9D">
      <w:pPr>
        <w:numPr>
          <w:ilvl w:val="0"/>
          <w:numId w:val="3"/>
        </w:numPr>
        <w:spacing w:before="300" w:after="600"/>
        <w:contextualSpacing/>
      </w:pPr>
      <w:r>
        <w:rPr>
          <w:color w:val="444444"/>
          <w:sz w:val="24"/>
          <w:szCs w:val="24"/>
          <w:highlight w:val="white"/>
        </w:rPr>
        <w:t xml:space="preserve">The main artists associated with Dada were Hugo Ball, Tristan </w:t>
      </w:r>
      <w:proofErr w:type="spellStart"/>
      <w:r>
        <w:rPr>
          <w:color w:val="444444"/>
          <w:sz w:val="24"/>
          <w:szCs w:val="24"/>
          <w:highlight w:val="white"/>
        </w:rPr>
        <w:t>Tzara</w:t>
      </w:r>
      <w:proofErr w:type="spellEnd"/>
      <w:r>
        <w:rPr>
          <w:color w:val="444444"/>
          <w:sz w:val="24"/>
          <w:szCs w:val="24"/>
          <w:highlight w:val="white"/>
        </w:rPr>
        <w:t xml:space="preserve">, Marcel </w:t>
      </w:r>
      <w:proofErr w:type="spellStart"/>
      <w:r>
        <w:rPr>
          <w:color w:val="444444"/>
          <w:sz w:val="24"/>
          <w:szCs w:val="24"/>
          <w:highlight w:val="white"/>
        </w:rPr>
        <w:t>Janco</w:t>
      </w:r>
      <w:proofErr w:type="spellEnd"/>
      <w:r>
        <w:rPr>
          <w:color w:val="444444"/>
          <w:sz w:val="24"/>
          <w:szCs w:val="24"/>
          <w:highlight w:val="white"/>
        </w:rPr>
        <w:t xml:space="preserve">, Richard </w:t>
      </w:r>
      <w:proofErr w:type="spellStart"/>
      <w:r>
        <w:rPr>
          <w:color w:val="444444"/>
          <w:sz w:val="24"/>
          <w:szCs w:val="24"/>
          <w:highlight w:val="white"/>
        </w:rPr>
        <w:t>Huelsenbeck</w:t>
      </w:r>
      <w:proofErr w:type="spellEnd"/>
      <w:r>
        <w:rPr>
          <w:color w:val="444444"/>
          <w:sz w:val="24"/>
          <w:szCs w:val="24"/>
          <w:highlight w:val="white"/>
        </w:rPr>
        <w:t xml:space="preserve">, Jean (Hans) Arp, Raoul </w:t>
      </w:r>
      <w:proofErr w:type="spellStart"/>
      <w:r>
        <w:rPr>
          <w:color w:val="444444"/>
          <w:sz w:val="24"/>
          <w:szCs w:val="24"/>
          <w:highlight w:val="white"/>
        </w:rPr>
        <w:t>Hausmann</w:t>
      </w:r>
      <w:proofErr w:type="spellEnd"/>
      <w:r>
        <w:rPr>
          <w:color w:val="444444"/>
          <w:sz w:val="24"/>
          <w:szCs w:val="24"/>
          <w:highlight w:val="white"/>
        </w:rPr>
        <w:t xml:space="preserve">, Hannah </w:t>
      </w:r>
      <w:proofErr w:type="spellStart"/>
      <w:r>
        <w:rPr>
          <w:color w:val="444444"/>
          <w:sz w:val="24"/>
          <w:szCs w:val="24"/>
          <w:highlight w:val="white"/>
        </w:rPr>
        <w:t>Höch</w:t>
      </w:r>
      <w:proofErr w:type="spellEnd"/>
      <w:r>
        <w:rPr>
          <w:color w:val="444444"/>
          <w:sz w:val="24"/>
          <w:szCs w:val="24"/>
          <w:highlight w:val="white"/>
        </w:rPr>
        <w:t xml:space="preserve">, John </w:t>
      </w:r>
      <w:proofErr w:type="spellStart"/>
      <w:r>
        <w:rPr>
          <w:color w:val="444444"/>
          <w:sz w:val="24"/>
          <w:szCs w:val="24"/>
          <w:highlight w:val="white"/>
        </w:rPr>
        <w:t>Heartfield</w:t>
      </w:r>
      <w:proofErr w:type="spellEnd"/>
      <w:r>
        <w:rPr>
          <w:color w:val="444444"/>
          <w:sz w:val="24"/>
          <w:szCs w:val="24"/>
          <w:highlight w:val="white"/>
        </w:rPr>
        <w:t xml:space="preserve">, Kurt </w:t>
      </w:r>
      <w:proofErr w:type="spellStart"/>
      <w:r>
        <w:rPr>
          <w:color w:val="444444"/>
          <w:sz w:val="24"/>
          <w:szCs w:val="24"/>
          <w:highlight w:val="white"/>
        </w:rPr>
        <w:t>Schwitters</w:t>
      </w:r>
      <w:proofErr w:type="spellEnd"/>
      <w:r>
        <w:rPr>
          <w:color w:val="444444"/>
          <w:sz w:val="24"/>
          <w:szCs w:val="24"/>
          <w:highlight w:val="white"/>
        </w:rPr>
        <w:t xml:space="preserve">, Johannes </w:t>
      </w:r>
      <w:proofErr w:type="spellStart"/>
      <w:r>
        <w:rPr>
          <w:color w:val="444444"/>
          <w:sz w:val="24"/>
          <w:szCs w:val="24"/>
          <w:highlight w:val="white"/>
        </w:rPr>
        <w:t>Baargeld</w:t>
      </w:r>
      <w:proofErr w:type="spellEnd"/>
      <w:r>
        <w:rPr>
          <w:color w:val="444444"/>
          <w:sz w:val="24"/>
          <w:szCs w:val="24"/>
          <w:highlight w:val="white"/>
        </w:rPr>
        <w:t xml:space="preserve">, Johannes </w:t>
      </w:r>
      <w:proofErr w:type="spellStart"/>
      <w:r>
        <w:rPr>
          <w:color w:val="444444"/>
          <w:sz w:val="24"/>
          <w:szCs w:val="24"/>
          <w:highlight w:val="white"/>
        </w:rPr>
        <w:t>Baader</w:t>
      </w:r>
      <w:proofErr w:type="spellEnd"/>
      <w:r>
        <w:rPr>
          <w:color w:val="444444"/>
          <w:sz w:val="24"/>
          <w:szCs w:val="24"/>
          <w:highlight w:val="white"/>
        </w:rPr>
        <w:t>, Max Ernst, George Grosz, Hans Richte</w:t>
      </w:r>
      <w:r>
        <w:rPr>
          <w:color w:val="444444"/>
          <w:sz w:val="24"/>
          <w:szCs w:val="24"/>
          <w:highlight w:val="white"/>
        </w:rPr>
        <w:t xml:space="preserve">r, Francis </w:t>
      </w:r>
      <w:proofErr w:type="spellStart"/>
      <w:r>
        <w:rPr>
          <w:color w:val="444444"/>
          <w:sz w:val="24"/>
          <w:szCs w:val="24"/>
          <w:highlight w:val="white"/>
        </w:rPr>
        <w:t>Picabia</w:t>
      </w:r>
      <w:proofErr w:type="spellEnd"/>
      <w:r>
        <w:rPr>
          <w:color w:val="444444"/>
          <w:sz w:val="24"/>
          <w:szCs w:val="24"/>
          <w:highlight w:val="white"/>
        </w:rPr>
        <w:t>, Man Ray and Marcel Duchamp.</w:t>
      </w:r>
    </w:p>
    <w:p w:rsidR="002A6511" w:rsidRDefault="001F5F9D">
      <w:pPr>
        <w:pStyle w:val="Heading2"/>
        <w:spacing w:before="300" w:after="600" w:line="360" w:lineRule="auto"/>
        <w:contextualSpacing w:val="0"/>
      </w:pPr>
      <w:bookmarkStart w:id="3" w:name="h.ajwr19l9jqjp" w:colFirst="0" w:colLast="0"/>
      <w:bookmarkEnd w:id="3"/>
      <w:r>
        <w:t>Example of a dada play</w:t>
      </w:r>
    </w:p>
    <w:p w:rsidR="002A6511" w:rsidRDefault="001F5F9D">
      <w:pPr>
        <w:numPr>
          <w:ilvl w:val="0"/>
          <w:numId w:val="1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 xml:space="preserve">The gas heart- Tristan </w:t>
      </w:r>
      <w:proofErr w:type="spellStart"/>
      <w:r>
        <w:rPr>
          <w:color w:val="444444"/>
          <w:sz w:val="24"/>
          <w:szCs w:val="24"/>
          <w:highlight w:val="white"/>
        </w:rPr>
        <w:t>Tzara</w:t>
      </w:r>
      <w:proofErr w:type="spellEnd"/>
    </w:p>
    <w:p w:rsidR="002A6511" w:rsidRDefault="001F5F9D">
      <w:pPr>
        <w:numPr>
          <w:ilvl w:val="0"/>
          <w:numId w:val="1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written as a series of non sequiturs and a parody of classical drama</w:t>
      </w:r>
    </w:p>
    <w:p w:rsidR="002A6511" w:rsidRDefault="001F5F9D">
      <w:pPr>
        <w:numPr>
          <w:ilvl w:val="0"/>
          <w:numId w:val="1"/>
        </w:numPr>
        <w:spacing w:before="300" w:after="600"/>
        <w:ind w:left="1320" w:hanging="360"/>
        <w:contextualSpacing/>
      </w:pPr>
      <w:r>
        <w:rPr>
          <w:color w:val="444444"/>
          <w:sz w:val="24"/>
          <w:szCs w:val="24"/>
          <w:highlight w:val="white"/>
        </w:rPr>
        <w:t>one of the most recognizable plays inspired by Dadaism</w:t>
      </w:r>
    </w:p>
    <w:p w:rsidR="002A6511" w:rsidRDefault="001F5F9D">
      <w:pPr>
        <w:spacing w:before="300" w:after="600" w:line="360" w:lineRule="auto"/>
      </w:pP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https://www.youtube.com/watch?v=HQBmUHxn_1s&amp;index=3&amp;list=PLuo7RBR2HgundvUr8YvVwALVExjIr5Sye</w:t>
        </w:r>
      </w:hyperlink>
    </w:p>
    <w:p w:rsidR="002A6511" w:rsidRDefault="002A6511">
      <w:pPr>
        <w:spacing w:before="300" w:after="600" w:line="360" w:lineRule="auto"/>
      </w:pPr>
    </w:p>
    <w:p w:rsidR="002A6511" w:rsidRDefault="002A6511">
      <w:pPr>
        <w:spacing w:before="300" w:after="600" w:line="360" w:lineRule="auto"/>
      </w:pPr>
    </w:p>
    <w:p w:rsidR="002A6511" w:rsidRDefault="001F5F9D">
      <w:pPr>
        <w:pStyle w:val="Heading2"/>
        <w:spacing w:before="300" w:after="600" w:line="360" w:lineRule="auto"/>
        <w:contextualSpacing w:val="0"/>
      </w:pPr>
      <w:bookmarkStart w:id="4" w:name="h.jmwiokbxgjk" w:colFirst="0" w:colLast="0"/>
      <w:bookmarkEnd w:id="4"/>
      <w:proofErr w:type="gramStart"/>
      <w:r>
        <w:lastRenderedPageBreak/>
        <w:t>a</w:t>
      </w:r>
      <w:proofErr w:type="gramEnd"/>
      <w:r>
        <w:t xml:space="preserve"> piece of music:</w:t>
      </w:r>
    </w:p>
    <w:p w:rsidR="002A6511" w:rsidRDefault="001F5F9D">
      <w:pPr>
        <w:spacing w:before="300" w:after="600" w:line="360" w:lineRule="auto"/>
      </w:pP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https://www.youtube.com/watch?v=WFP5nguGTAI</w:t>
        </w:r>
      </w:hyperlink>
    </w:p>
    <w:p w:rsidR="002A6511" w:rsidRDefault="001F5F9D">
      <w:pPr>
        <w:pStyle w:val="Heading2"/>
        <w:spacing w:before="300" w:after="600" w:line="360" w:lineRule="auto"/>
        <w:contextualSpacing w:val="0"/>
      </w:pPr>
      <w:bookmarkStart w:id="5" w:name="h.auv5mh3i2p90" w:colFirst="0" w:colLast="0"/>
      <w:bookmarkEnd w:id="5"/>
      <w:proofErr w:type="gramStart"/>
      <w:r>
        <w:t>a</w:t>
      </w:r>
      <w:proofErr w:type="gramEnd"/>
      <w:r>
        <w:t xml:space="preserve"> visual work</w:t>
      </w:r>
    </w:p>
    <w:p w:rsidR="002A6511" w:rsidRDefault="001F5F9D">
      <w:pPr>
        <w:spacing w:before="300" w:after="600" w:line="360" w:lineRule="auto"/>
      </w:pPr>
      <w:r>
        <w:rPr>
          <w:color w:val="444444"/>
          <w:sz w:val="24"/>
          <w:szCs w:val="24"/>
          <w:highlight w:val="white"/>
        </w:rPr>
        <w:t xml:space="preserve"> </w:t>
      </w:r>
      <w:r>
        <w:rPr>
          <w:noProof/>
        </w:rPr>
        <w:drawing>
          <wp:inline distT="114300" distB="114300" distL="114300" distR="114300">
            <wp:extent cx="2268877" cy="3062288"/>
            <wp:effectExtent l="0" t="0" r="0" b="0"/>
            <wp:docPr id="1" name="image02.jpg" descr="Man Ray (1890-1976) - 'Object to be Destroyed', 1923 (ready-made)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Man Ray (1890-1976) - 'Object to be Destroyed', 1923 (ready-made) 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877" cy="306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http://www.artyfactory.org/art_appreciation/art_movements/dadaism.htm</w:t>
        </w:r>
      </w:hyperlink>
      <w:r>
        <w:rPr>
          <w:color w:val="444444"/>
          <w:sz w:val="24"/>
          <w:szCs w:val="24"/>
          <w:highlight w:val="white"/>
        </w:rPr>
        <w:t xml:space="preserve"> </w:t>
      </w:r>
    </w:p>
    <w:p w:rsidR="002A6511" w:rsidRDefault="001F5F9D">
      <w:pPr>
        <w:spacing w:before="300" w:after="600" w:line="360" w:lineRule="auto"/>
      </w:pPr>
      <w:r>
        <w:rPr>
          <w:color w:val="444444"/>
          <w:sz w:val="24"/>
          <w:szCs w:val="24"/>
          <w:highlight w:val="white"/>
        </w:rPr>
        <w:t xml:space="preserve">MAN RAY </w:t>
      </w:r>
      <w:r>
        <w:rPr>
          <w:color w:val="444444"/>
          <w:sz w:val="24"/>
          <w:szCs w:val="24"/>
          <w:highlight w:val="white"/>
        </w:rPr>
        <w:t xml:space="preserve">(1890-1976) - ‘Object to be </w:t>
      </w:r>
      <w:proofErr w:type="gramStart"/>
      <w:r>
        <w:rPr>
          <w:color w:val="444444"/>
          <w:sz w:val="24"/>
          <w:szCs w:val="24"/>
          <w:highlight w:val="white"/>
        </w:rPr>
        <w:t>Destroyed</w:t>
      </w:r>
      <w:proofErr w:type="gramEnd"/>
      <w:r>
        <w:rPr>
          <w:color w:val="444444"/>
          <w:sz w:val="24"/>
          <w:szCs w:val="24"/>
          <w:highlight w:val="white"/>
        </w:rPr>
        <w:t>’, 1923 (ready-made)</w:t>
      </w:r>
    </w:p>
    <w:p w:rsidR="002A6511" w:rsidRDefault="001F5F9D">
      <w:pPr>
        <w:spacing w:before="300" w:after="600"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414588" cy="2578435"/>
            <wp:effectExtent l="0" t="0" r="0" b="0"/>
            <wp:wrapSquare wrapText="bothSides" distT="114300" distB="11430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57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511" w:rsidRDefault="001F5F9D">
      <w:pPr>
        <w:spacing w:before="300" w:after="600" w:line="360" w:lineRule="auto"/>
      </w:pPr>
      <w:r>
        <w:rPr>
          <w:color w:val="444444"/>
          <w:sz w:val="24"/>
          <w:szCs w:val="24"/>
          <w:highlight w:val="white"/>
        </w:rPr>
        <w:t>The conclusion</w:t>
      </w:r>
    </w:p>
    <w:p w:rsidR="002A6511" w:rsidRDefault="002A6511"/>
    <w:sectPr w:rsidR="002A65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45"/>
    <w:multiLevelType w:val="multilevel"/>
    <w:tmpl w:val="54965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9F6B96"/>
    <w:multiLevelType w:val="multilevel"/>
    <w:tmpl w:val="49EE8B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1014FB"/>
    <w:multiLevelType w:val="multilevel"/>
    <w:tmpl w:val="27C2B6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8125AF"/>
    <w:multiLevelType w:val="multilevel"/>
    <w:tmpl w:val="C5501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01253A"/>
    <w:multiLevelType w:val="multilevel"/>
    <w:tmpl w:val="B0E03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444444"/>
        <w:sz w:val="24"/>
        <w:szCs w:val="24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6511"/>
    <w:rsid w:val="001F5F9D"/>
    <w:rsid w:val="002A6511"/>
    <w:rsid w:val="009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BmUHxn_1s&amp;index=3&amp;list=PLuo7RBR2HgundvUr8YvVwALVExjIr5Sy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yfactory.org/art_appreciation/art_movements/dadaism.html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freedictionary.com/dadaism" TargetMode="External"/><Relationship Id="rId11" Type="http://schemas.openxmlformats.org/officeDocument/2006/relationships/hyperlink" Target="http://www.artyfactory.org/art_appreciation/art_movements/dadaism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FP5nguGT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Fessler Tim</dc:creator>
  <cp:lastModifiedBy>Fessler Tim</cp:lastModifiedBy>
  <cp:revision>2</cp:revision>
  <dcterms:created xsi:type="dcterms:W3CDTF">2016-03-01T15:33:00Z</dcterms:created>
  <dcterms:modified xsi:type="dcterms:W3CDTF">2016-03-01T15:33:00Z</dcterms:modified>
</cp:coreProperties>
</file>